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A7D" w:rsidRPr="00207DE5" w:rsidRDefault="00595B97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5486400" cy="3648075"/>
            <wp:effectExtent l="19050" t="0" r="1905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144A7D" w:rsidRPr="00207DE5" w:rsidSect="00144A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207DE5"/>
    <w:rsid w:val="00090139"/>
    <w:rsid w:val="00144A7D"/>
    <w:rsid w:val="00207DE5"/>
    <w:rsid w:val="00595B97"/>
    <w:rsid w:val="006001B9"/>
    <w:rsid w:val="007B1FCF"/>
    <w:rsid w:val="00914BF8"/>
    <w:rsid w:val="0091782B"/>
    <w:rsid w:val="00A12FA0"/>
    <w:rsid w:val="00D57F62"/>
    <w:rsid w:val="00F91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A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5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B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34"/>
  <c:chart>
    <c:title>
      <c:tx>
        <c:rich>
          <a:bodyPr/>
          <a:lstStyle/>
          <a:p>
            <a:pPr>
              <a:defRPr/>
            </a:pPr>
            <a:r>
              <a:rPr lang="en-US"/>
              <a:t>Graph</a:t>
            </a:r>
            <a:r>
              <a:rPr lang="en-US" baseline="0"/>
              <a:t> of percentage yeild agenst the mass of  selver nitarate</a:t>
            </a:r>
            <a:endParaRPr lang="en-US"/>
          </a:p>
        </c:rich>
      </c:tx>
    </c:title>
    <c:plotArea>
      <c:layout>
        <c:manualLayout>
          <c:layoutTarget val="inner"/>
          <c:xMode val="edge"/>
          <c:yMode val="edge"/>
          <c:x val="0.16468941382327212"/>
          <c:y val="0.16697441121746576"/>
          <c:w val="0.6645581802274716"/>
          <c:h val="0.70413323334583189"/>
        </c:manualLayout>
      </c:layout>
      <c:lineChart>
        <c:grouping val="standard"/>
        <c:ser>
          <c:idx val="1"/>
          <c:order val="0"/>
          <c:tx>
            <c:strRef>
              <c:f>Sheet1!$A$3</c:f>
              <c:strCache>
                <c:ptCount val="1"/>
              </c:strCache>
            </c:strRef>
          </c:tx>
          <c:cat>
            <c:strRef>
              <c:f>Sheet1!$B$1:$G$1</c:f>
              <c:strCache>
                <c:ptCount val="6"/>
                <c:pt idx="0">
                  <c:v>180%</c:v>
                </c:pt>
                <c:pt idx="1">
                  <c:v>174%</c:v>
                </c:pt>
                <c:pt idx="2">
                  <c:v>103%</c:v>
                </c:pt>
                <c:pt idx="3">
                  <c:v>419%</c:v>
                </c:pt>
                <c:pt idx="4">
                  <c:v>156%</c:v>
                </c:pt>
                <c:pt idx="5">
                  <c:v>181%</c:v>
                </c:pt>
              </c:strCache>
            </c:strRef>
          </c:cat>
          <c:val>
            <c:numRef>
              <c:f>Sheet1!$B$3:$G$3</c:f>
              <c:numCache>
                <c:formatCode>General</c:formatCode>
                <c:ptCount val="6"/>
                <c:pt idx="0">
                  <c:v>1.1200000000000001</c:v>
                </c:pt>
                <c:pt idx="1">
                  <c:v>1.05</c:v>
                </c:pt>
                <c:pt idx="2">
                  <c:v>1.1499999999999997</c:v>
                </c:pt>
                <c:pt idx="3">
                  <c:v>1.27</c:v>
                </c:pt>
                <c:pt idx="4">
                  <c:v>1.34</c:v>
                </c:pt>
                <c:pt idx="5">
                  <c:v>1.4</c:v>
                </c:pt>
              </c:numCache>
            </c:numRef>
          </c:val>
        </c:ser>
        <c:ser>
          <c:idx val="2"/>
          <c:order val="1"/>
          <c:tx>
            <c:strRef>
              <c:f>Sheet1!$A$4</c:f>
              <c:strCache>
                <c:ptCount val="1"/>
              </c:strCache>
            </c:strRef>
          </c:tx>
          <c:cat>
            <c:strRef>
              <c:f>Sheet1!$B$1:$G$1</c:f>
              <c:strCache>
                <c:ptCount val="6"/>
                <c:pt idx="0">
                  <c:v>180%</c:v>
                </c:pt>
                <c:pt idx="1">
                  <c:v>174%</c:v>
                </c:pt>
                <c:pt idx="2">
                  <c:v>103%</c:v>
                </c:pt>
                <c:pt idx="3">
                  <c:v>419%</c:v>
                </c:pt>
                <c:pt idx="4">
                  <c:v>156%</c:v>
                </c:pt>
                <c:pt idx="5">
                  <c:v>181%</c:v>
                </c:pt>
              </c:strCache>
            </c:strRef>
          </c:cat>
          <c:val>
            <c:numRef>
              <c:f>Sheet1!$B$4:$G$4</c:f>
              <c:numCache>
                <c:formatCode>General</c:formatCode>
                <c:ptCount val="6"/>
              </c:numCache>
            </c:numRef>
          </c:val>
        </c:ser>
        <c:ser>
          <c:idx val="3"/>
          <c:order val="2"/>
          <c:tx>
            <c:strRef>
              <c:f>Sheet1!$A$5</c:f>
              <c:strCache>
                <c:ptCount val="1"/>
              </c:strCache>
            </c:strRef>
          </c:tx>
          <c:cat>
            <c:strRef>
              <c:f>Sheet1!$B$1:$G$1</c:f>
              <c:strCache>
                <c:ptCount val="6"/>
                <c:pt idx="0">
                  <c:v>180%</c:v>
                </c:pt>
                <c:pt idx="1">
                  <c:v>174%</c:v>
                </c:pt>
                <c:pt idx="2">
                  <c:v>103%</c:v>
                </c:pt>
                <c:pt idx="3">
                  <c:v>419%</c:v>
                </c:pt>
                <c:pt idx="4">
                  <c:v>156%</c:v>
                </c:pt>
                <c:pt idx="5">
                  <c:v>181%</c:v>
                </c:pt>
              </c:strCache>
            </c:strRef>
          </c:cat>
          <c:val>
            <c:numRef>
              <c:f>Sheet1!$B$5:$G$5</c:f>
              <c:numCache>
                <c:formatCode>General</c:formatCode>
                <c:ptCount val="6"/>
              </c:numCache>
            </c:numRef>
          </c:val>
        </c:ser>
        <c:ser>
          <c:idx val="4"/>
          <c:order val="3"/>
          <c:tx>
            <c:strRef>
              <c:f>Sheet1!$A$6</c:f>
              <c:strCache>
                <c:ptCount val="1"/>
                <c:pt idx="0">
                  <c:v> </c:v>
                </c:pt>
              </c:strCache>
            </c:strRef>
          </c:tx>
          <c:cat>
            <c:strRef>
              <c:f>Sheet1!$B$1:$G$1</c:f>
              <c:strCache>
                <c:ptCount val="6"/>
                <c:pt idx="0">
                  <c:v>180%</c:v>
                </c:pt>
                <c:pt idx="1">
                  <c:v>174%</c:v>
                </c:pt>
                <c:pt idx="2">
                  <c:v>103%</c:v>
                </c:pt>
                <c:pt idx="3">
                  <c:v>419%</c:v>
                </c:pt>
                <c:pt idx="4">
                  <c:v>156%</c:v>
                </c:pt>
                <c:pt idx="5">
                  <c:v>181%</c:v>
                </c:pt>
              </c:strCache>
            </c:strRef>
          </c:cat>
          <c:val>
            <c:numRef>
              <c:f>Sheet1!$B$6:$G$6</c:f>
              <c:numCache>
                <c:formatCode>General</c:formatCode>
                <c:ptCount val="6"/>
              </c:numCache>
            </c:numRef>
          </c:val>
        </c:ser>
        <c:ser>
          <c:idx val="5"/>
          <c:order val="4"/>
          <c:tx>
            <c:strRef>
              <c:f>Sheet1!$A$7</c:f>
              <c:strCache>
                <c:ptCount val="1"/>
              </c:strCache>
            </c:strRef>
          </c:tx>
          <c:cat>
            <c:strRef>
              <c:f>Sheet1!$B$1:$G$1</c:f>
              <c:strCache>
                <c:ptCount val="6"/>
                <c:pt idx="0">
                  <c:v>180%</c:v>
                </c:pt>
                <c:pt idx="1">
                  <c:v>174%</c:v>
                </c:pt>
                <c:pt idx="2">
                  <c:v>103%</c:v>
                </c:pt>
                <c:pt idx="3">
                  <c:v>419%</c:v>
                </c:pt>
                <c:pt idx="4">
                  <c:v>156%</c:v>
                </c:pt>
                <c:pt idx="5">
                  <c:v>181%</c:v>
                </c:pt>
              </c:strCache>
            </c:strRef>
          </c:cat>
          <c:val>
            <c:numRef>
              <c:f>Sheet1!$B$7:$G$7</c:f>
              <c:numCache>
                <c:formatCode>General</c:formatCode>
                <c:ptCount val="6"/>
              </c:numCache>
            </c:numRef>
          </c:val>
        </c:ser>
        <c:marker val="1"/>
        <c:axId val="144589952"/>
        <c:axId val="144591488"/>
      </c:lineChart>
      <c:catAx>
        <c:axId val="144589952"/>
        <c:scaling>
          <c:orientation val="minMax"/>
        </c:scaling>
        <c:axPos val="b"/>
        <c:majorTickMark val="none"/>
        <c:tickLblPos val="nextTo"/>
        <c:crossAx val="144591488"/>
        <c:crosses val="autoZero"/>
        <c:auto val="1"/>
        <c:lblAlgn val="ctr"/>
        <c:lblOffset val="100"/>
      </c:catAx>
      <c:valAx>
        <c:axId val="144591488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selver</a:t>
                </a:r>
                <a:r>
                  <a:rPr lang="en-US" baseline="0"/>
                  <a:t> nitrate(g)</a:t>
                </a:r>
                <a:endParaRPr lang="en-US"/>
              </a:p>
            </c:rich>
          </c:tx>
        </c:title>
        <c:numFmt formatCode="General" sourceLinked="1"/>
        <c:majorTickMark val="none"/>
        <c:tickLblPos val="nextTo"/>
        <c:crossAx val="14458995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53587051618546"/>
          <c:y val="0.41794306961629796"/>
          <c:w val="0.17075240594925634"/>
          <c:h val="0.30687164104486953"/>
        </c:manualLayout>
      </c:layout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6DCB5-F9DA-4B3C-925D-8D5987FED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1</cp:revision>
  <dcterms:created xsi:type="dcterms:W3CDTF">2012-05-27T20:29:00Z</dcterms:created>
  <dcterms:modified xsi:type="dcterms:W3CDTF">2012-05-28T02:07:00Z</dcterms:modified>
</cp:coreProperties>
</file>